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8293" w14:textId="609BE931" w:rsidR="00780F8C" w:rsidRPr="00780F8C" w:rsidRDefault="00780F8C" w:rsidP="007E500A">
      <w:pPr>
        <w:tabs>
          <w:tab w:val="center" w:pos="4536"/>
          <w:tab w:val="right" w:pos="9072"/>
        </w:tabs>
        <w:rPr>
          <w:rFonts w:ascii="Arial" w:hAnsi="Arial"/>
          <w:b/>
          <w:sz w:val="28"/>
          <w:szCs w:val="28"/>
        </w:rPr>
      </w:pPr>
      <w:r w:rsidRPr="00780F8C">
        <w:rPr>
          <w:rFonts w:ascii="Arial" w:hAnsi="Arial"/>
          <w:b/>
          <w:sz w:val="28"/>
          <w:szCs w:val="28"/>
        </w:rPr>
        <w:fldChar w:fldCharType="begin"/>
      </w:r>
      <w:r w:rsidRPr="00780F8C">
        <w:rPr>
          <w:rFonts w:ascii="Arial" w:hAnsi="Arial"/>
          <w:b/>
          <w:sz w:val="28"/>
          <w:szCs w:val="28"/>
          <w:lang w:eastAsia="ko-KR"/>
        </w:rPr>
        <w:instrText xml:space="preserve"> DOCPROPERTY  MeetingName  \* MERGEFORMAT </w:instrText>
      </w:r>
      <w:r w:rsidRPr="00780F8C">
        <w:rPr>
          <w:rFonts w:ascii="Arial" w:hAnsi="Arial"/>
          <w:b/>
          <w:sz w:val="28"/>
          <w:szCs w:val="28"/>
        </w:rPr>
        <w:fldChar w:fldCharType="separate"/>
      </w:r>
      <w:r w:rsidR="00D54E83" w:rsidRPr="00D54E83">
        <w:rPr>
          <w:rFonts w:ascii="Arial" w:hAnsi="Arial"/>
          <w:b/>
          <w:sz w:val="28"/>
          <w:szCs w:val="28"/>
          <w:lang w:val="en-US"/>
        </w:rPr>
        <w:t>3GPP TSG RAN WG1 #111</w:t>
      </w:r>
      <w:r w:rsidRPr="00780F8C">
        <w:rPr>
          <w:rFonts w:ascii="Arial" w:hAnsi="Arial"/>
          <w:b/>
          <w:sz w:val="28"/>
          <w:szCs w:val="28"/>
        </w:rPr>
        <w:fldChar w:fldCharType="end"/>
      </w:r>
      <w:r>
        <w:rPr>
          <w:rFonts w:ascii="Arial" w:hAnsi="Arial"/>
          <w:b/>
          <w:sz w:val="28"/>
          <w:szCs w:val="28"/>
        </w:rPr>
        <w:tab/>
      </w:r>
      <w:r w:rsidRPr="00780F8C">
        <w:rPr>
          <w:rFonts w:ascii="Arial" w:hAnsi="Arial"/>
          <w:b/>
          <w:szCs w:val="22"/>
          <w:lang w:val="en-US"/>
        </w:rPr>
        <w:tab/>
      </w:r>
      <w:r w:rsidRPr="00780F8C">
        <w:rPr>
          <w:rFonts w:ascii="Arial" w:hAnsi="Arial"/>
          <w:b/>
          <w:sz w:val="28"/>
          <w:szCs w:val="28"/>
        </w:rPr>
        <w:fldChar w:fldCharType="begin"/>
      </w:r>
      <w:r w:rsidRPr="00780F8C">
        <w:rPr>
          <w:rFonts w:ascii="Arial" w:hAnsi="Arial"/>
          <w:b/>
          <w:sz w:val="28"/>
          <w:szCs w:val="28"/>
          <w:highlight w:val="yellow"/>
          <w:lang w:eastAsia="ko-KR"/>
        </w:rPr>
        <w:instrText xml:space="preserve"> DOCPROPERTY  TdocId  \* MERGEFORMAT </w:instrText>
      </w:r>
      <w:r w:rsidRPr="00780F8C">
        <w:rPr>
          <w:rFonts w:ascii="Arial" w:hAnsi="Arial"/>
          <w:b/>
          <w:sz w:val="28"/>
          <w:szCs w:val="28"/>
        </w:rPr>
        <w:fldChar w:fldCharType="separate"/>
      </w:r>
      <w:r w:rsidR="00557367" w:rsidRPr="00557367">
        <w:rPr>
          <w:rFonts w:ascii="Arial" w:hAnsi="Arial"/>
          <w:b/>
          <w:sz w:val="28"/>
          <w:szCs w:val="28"/>
        </w:rPr>
        <w:t>R1-221291</w:t>
      </w:r>
      <w:r w:rsidR="00F82FBA">
        <w:rPr>
          <w:rFonts w:ascii="Arial" w:hAnsi="Arial"/>
          <w:b/>
          <w:sz w:val="28"/>
          <w:szCs w:val="28"/>
        </w:rPr>
        <w:t>7</w:t>
      </w:r>
      <w:r w:rsidRPr="00780F8C">
        <w:rPr>
          <w:rFonts w:ascii="Arial" w:hAnsi="Arial"/>
          <w:b/>
          <w:sz w:val="28"/>
          <w:szCs w:val="28"/>
        </w:rPr>
        <w:fldChar w:fldCharType="end"/>
      </w:r>
    </w:p>
    <w:p w14:paraId="36C321C3" w14:textId="6D4C9FCC" w:rsidR="007E500A" w:rsidRDefault="007E500A" w:rsidP="007E500A">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 xml:space="preserve">Toulouse, France, </w:t>
      </w:r>
      <w:r w:rsidR="008B5991">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w:t>
      </w:r>
      <w:r w:rsidR="008B5991">
        <w:rPr>
          <w:rFonts w:ascii="Arial" w:eastAsia="MS Mincho" w:hAnsi="Arial" w:cs="Arial"/>
          <w:b/>
          <w:bCs/>
          <w:sz w:val="28"/>
          <w:szCs w:val="24"/>
          <w:lang w:eastAsia="ja-JP"/>
        </w:rPr>
        <w:t xml:space="preserve">14 </w:t>
      </w:r>
      <w:r>
        <w:rPr>
          <w:rFonts w:ascii="Arial" w:eastAsia="MS Mincho" w:hAnsi="Arial" w:cs="Arial"/>
          <w:b/>
          <w:bCs/>
          <w:sz w:val="28"/>
          <w:szCs w:val="24"/>
          <w:lang w:eastAsia="ja-JP"/>
        </w:rPr>
        <w:t xml:space="preserve">– </w:t>
      </w:r>
      <w:r w:rsidR="008B5991">
        <w:rPr>
          <w:rFonts w:ascii="Arial" w:eastAsia="MS Mincho" w:hAnsi="Arial" w:cs="Arial"/>
          <w:b/>
          <w:bCs/>
          <w:sz w:val="28"/>
          <w:szCs w:val="24"/>
          <w:lang w:eastAsia="ja-JP"/>
        </w:rPr>
        <w:t>18</w:t>
      </w:r>
      <w:r>
        <w:rPr>
          <w:rFonts w:ascii="Arial" w:eastAsia="MS Mincho" w:hAnsi="Arial" w:cs="Arial"/>
          <w:b/>
          <w:bCs/>
          <w:sz w:val="28"/>
          <w:szCs w:val="24"/>
          <w:lang w:eastAsia="ja-JP"/>
        </w:rPr>
        <w:t>, 2022</w:t>
      </w:r>
    </w:p>
    <w:p w14:paraId="76F2FFF1" w14:textId="77777777" w:rsidR="004C604B" w:rsidRDefault="004C604B">
      <w:pPr>
        <w:rPr>
          <w:rFonts w:ascii="Arial" w:hAnsi="Arial" w:cs="Arial"/>
        </w:rPr>
      </w:pPr>
    </w:p>
    <w:p w14:paraId="6351B30A" w14:textId="77777777" w:rsidR="004C604B" w:rsidRDefault="004C604B">
      <w:pPr>
        <w:rPr>
          <w:rFonts w:ascii="Arial" w:hAnsi="Arial" w:cs="Arial"/>
        </w:rPr>
      </w:pPr>
    </w:p>
    <w:p w14:paraId="30B80434" w14:textId="3B0E5EC5" w:rsidR="00555FD6" w:rsidRPr="0001244D" w:rsidRDefault="004C604B" w:rsidP="00555FD6">
      <w:pPr>
        <w:spacing w:before="120" w:after="60"/>
        <w:ind w:left="2155" w:hanging="2155"/>
        <w:rPr>
          <w:rFonts w:ascii="Arial" w:eastAsia="MS Mincho" w:hAnsi="Arial" w:cs="Arial"/>
          <w:bCs/>
          <w:lang w:eastAsia="ja-JP"/>
        </w:rPr>
      </w:pPr>
      <w:bookmarkStart w:id="0" w:name="_Hlk41686089"/>
      <w:r>
        <w:rPr>
          <w:rFonts w:ascii="Arial" w:hAnsi="Arial" w:cs="Arial"/>
          <w:b/>
        </w:rPr>
        <w:t>Title:</w:t>
      </w:r>
      <w:r>
        <w:rPr>
          <w:rFonts w:ascii="Arial" w:hAnsi="Arial" w:cs="Arial"/>
          <w:b/>
        </w:rPr>
        <w:tab/>
      </w:r>
      <w:bookmarkEnd w:id="0"/>
      <w:r w:rsidR="00555FD6" w:rsidRPr="00143D0A">
        <w:rPr>
          <w:rFonts w:ascii="Arial" w:eastAsia="MS Mincho" w:hAnsi="Arial" w:cs="Arial"/>
          <w:bCs/>
          <w:lang w:eastAsia="ja-JP"/>
        </w:rPr>
        <w:t>LS to RAN4</w:t>
      </w:r>
      <w:r w:rsidR="00555FD6">
        <w:rPr>
          <w:rFonts w:ascii="Arial" w:eastAsia="MS Mincho" w:hAnsi="Arial" w:cs="Arial"/>
          <w:bCs/>
          <w:lang w:eastAsia="ja-JP"/>
        </w:rPr>
        <w:t xml:space="preserve"> for further information on</w:t>
      </w:r>
      <w:r w:rsidR="00555FD6" w:rsidRPr="00143D0A">
        <w:rPr>
          <w:rFonts w:ascii="Arial" w:eastAsia="MS Mincho" w:hAnsi="Arial" w:cs="Arial"/>
          <w:bCs/>
          <w:lang w:eastAsia="ja-JP"/>
        </w:rPr>
        <w:t xml:space="preserve"> </w:t>
      </w:r>
      <w:r w:rsidR="00555FD6">
        <w:rPr>
          <w:rFonts w:ascii="Arial" w:eastAsia="MS Mincho" w:hAnsi="Arial" w:cs="Arial"/>
          <w:bCs/>
          <w:lang w:eastAsia="ja-JP"/>
        </w:rPr>
        <w:t>RAN1 assumptions for LLS performance evaluation of MPR/PAR reduction solutions</w:t>
      </w:r>
    </w:p>
    <w:p w14:paraId="1E860028" w14:textId="77777777" w:rsidR="00555FD6" w:rsidRPr="00A301C9" w:rsidRDefault="00555FD6" w:rsidP="00555FD6">
      <w:pPr>
        <w:spacing w:after="60"/>
        <w:ind w:left="1985" w:hanging="1985"/>
        <w:rPr>
          <w:rFonts w:ascii="Arial" w:hAnsi="Arial" w:cs="Arial"/>
          <w:lang w:val="en-US"/>
        </w:rPr>
      </w:pPr>
      <w:bookmarkStart w:id="1" w:name="OLE_LINK57"/>
      <w:bookmarkStart w:id="2" w:name="OLE_LINK58"/>
      <w:r w:rsidRPr="00A301C9">
        <w:rPr>
          <w:rFonts w:ascii="Arial" w:hAnsi="Arial" w:cs="Arial"/>
          <w:b/>
          <w:lang w:val="en-US"/>
        </w:rPr>
        <w:t>Response to:</w:t>
      </w:r>
      <w:r w:rsidRPr="00A301C9">
        <w:rPr>
          <w:rFonts w:ascii="Arial" w:hAnsi="Arial" w:cs="Arial"/>
          <w:b/>
          <w:bCs/>
          <w:lang w:val="en-US"/>
        </w:rPr>
        <w:tab/>
      </w:r>
    </w:p>
    <w:p w14:paraId="15C0BA07" w14:textId="34F911A6" w:rsidR="00555FD6" w:rsidRPr="00A301C9" w:rsidRDefault="00555FD6" w:rsidP="00555FD6">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A301C9">
        <w:rPr>
          <w:rFonts w:ascii="Arial" w:hAnsi="Arial" w:cs="Arial"/>
          <w:b/>
          <w:lang w:val="en-US"/>
        </w:rPr>
        <w:t>Release:</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Rel-1</w:t>
      </w:r>
      <w:r>
        <w:rPr>
          <w:rFonts w:ascii="Arial" w:hAnsi="Arial" w:cs="Arial"/>
          <w:lang w:val="en-US"/>
        </w:rPr>
        <w:t>8</w:t>
      </w:r>
    </w:p>
    <w:bookmarkEnd w:id="3"/>
    <w:bookmarkEnd w:id="4"/>
    <w:bookmarkEnd w:id="5"/>
    <w:p w14:paraId="1DAD5A90" w14:textId="311CB283" w:rsidR="00555FD6" w:rsidRDefault="00555FD6" w:rsidP="00555FD6">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Pr="00172EEC">
        <w:rPr>
          <w:rFonts w:ascii="Arial" w:hAnsi="Arial" w:cs="Arial"/>
          <w:lang w:val="en-US"/>
        </w:rPr>
        <w:t>NR_cov_enh2</w:t>
      </w:r>
    </w:p>
    <w:p w14:paraId="1E780CBF" w14:textId="77777777" w:rsidR="00555FD6" w:rsidRPr="00A301C9" w:rsidRDefault="00555FD6" w:rsidP="00555FD6">
      <w:pPr>
        <w:spacing w:after="60"/>
        <w:ind w:left="1985" w:hanging="1985"/>
        <w:rPr>
          <w:rFonts w:ascii="Arial" w:hAnsi="Arial" w:cs="Arial"/>
          <w:lang w:val="en-US"/>
        </w:rPr>
      </w:pPr>
    </w:p>
    <w:p w14:paraId="7E8DCB55" w14:textId="55AB10FA" w:rsidR="00555FD6" w:rsidRPr="00A301C9" w:rsidRDefault="00555FD6" w:rsidP="00555FD6">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Pr>
          <w:rFonts w:ascii="Arial" w:hAnsi="Arial" w:cs="Arial"/>
          <w:bCs/>
          <w:lang w:val="en-US"/>
        </w:rPr>
        <w:tab/>
        <w:t>RAN1</w:t>
      </w:r>
    </w:p>
    <w:p w14:paraId="20BE74D1" w14:textId="1C2FB7C7" w:rsidR="00555FD6" w:rsidRPr="00A301C9" w:rsidRDefault="00555FD6" w:rsidP="00555FD6">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RAN</w:t>
      </w:r>
      <w:r>
        <w:rPr>
          <w:rFonts w:ascii="Arial" w:hAnsi="Arial" w:cs="Arial"/>
          <w:lang w:val="en-US"/>
        </w:rPr>
        <w:t>4</w:t>
      </w:r>
    </w:p>
    <w:p w14:paraId="45942FFF" w14:textId="77777777" w:rsidR="00555FD6" w:rsidRPr="00A301C9" w:rsidRDefault="00555FD6" w:rsidP="00555FD6">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p>
    <w:bookmarkEnd w:id="6"/>
    <w:bookmarkEnd w:id="7"/>
    <w:p w14:paraId="61021AB5" w14:textId="77777777" w:rsidR="00555FD6" w:rsidRPr="00A301C9" w:rsidRDefault="00555FD6" w:rsidP="00555FD6">
      <w:pPr>
        <w:spacing w:after="60"/>
        <w:ind w:left="1985" w:hanging="1985"/>
        <w:rPr>
          <w:rFonts w:ascii="Arial" w:hAnsi="Arial" w:cs="Arial"/>
          <w:bCs/>
          <w:lang w:val="en-US"/>
        </w:rPr>
      </w:pPr>
    </w:p>
    <w:p w14:paraId="28C78020" w14:textId="77777777" w:rsidR="00555FD6" w:rsidRPr="00A301C9" w:rsidRDefault="00555FD6" w:rsidP="00555FD6">
      <w:pPr>
        <w:spacing w:after="60"/>
        <w:ind w:left="1985" w:hanging="1985"/>
        <w:rPr>
          <w:rFonts w:ascii="Arial" w:hAnsi="Arial" w:cs="Arial"/>
          <w:bCs/>
          <w:color w:val="0000FF"/>
          <w:lang w:val="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r>
        <w:rPr>
          <w:rFonts w:ascii="Arial" w:hAnsi="Arial" w:cs="Arial"/>
          <w:lang w:val="en-US"/>
        </w:rPr>
        <w:t>Marco Maso</w:t>
      </w:r>
      <w:r w:rsidRPr="00A301C9">
        <w:rPr>
          <w:rFonts w:ascii="Arial" w:hAnsi="Arial" w:cs="Arial"/>
          <w:lang w:val="en-US"/>
        </w:rPr>
        <w:t xml:space="preserve">, </w:t>
      </w:r>
      <w:r>
        <w:rPr>
          <w:rFonts w:ascii="Arial" w:hAnsi="Arial" w:cs="Arial"/>
          <w:bCs/>
          <w:color w:val="0000FF"/>
          <w:lang w:val="en-US"/>
        </w:rPr>
        <w:t>marco</w:t>
      </w:r>
      <w:r w:rsidRPr="00A301C9">
        <w:rPr>
          <w:rFonts w:ascii="Arial" w:hAnsi="Arial" w:cs="Arial"/>
          <w:bCs/>
          <w:color w:val="0000FF"/>
          <w:lang w:val="en-US"/>
        </w:rPr>
        <w:t xml:space="preserve"> (dot) </w:t>
      </w:r>
      <w:r>
        <w:rPr>
          <w:rFonts w:ascii="Arial" w:hAnsi="Arial" w:cs="Arial"/>
          <w:bCs/>
          <w:color w:val="0000FF"/>
          <w:lang w:val="en-US"/>
        </w:rPr>
        <w:t>maso</w:t>
      </w:r>
      <w:r w:rsidRPr="00A301C9">
        <w:rPr>
          <w:rFonts w:ascii="Arial" w:hAnsi="Arial" w:cs="Arial"/>
          <w:bCs/>
          <w:color w:val="0000FF"/>
          <w:lang w:val="en-US"/>
        </w:rPr>
        <w:t xml:space="preserve"> (at) </w:t>
      </w:r>
      <w:r>
        <w:rPr>
          <w:rFonts w:ascii="Arial" w:hAnsi="Arial" w:cs="Arial"/>
          <w:bCs/>
          <w:color w:val="0000FF"/>
          <w:lang w:val="en-US"/>
        </w:rPr>
        <w:t>nokia</w:t>
      </w:r>
      <w:r w:rsidRPr="00A301C9">
        <w:rPr>
          <w:rFonts w:ascii="Arial" w:hAnsi="Arial" w:cs="Arial"/>
          <w:bCs/>
          <w:color w:val="0000FF"/>
          <w:lang w:val="en-US"/>
        </w:rPr>
        <w:t xml:space="preserve"> (dot) com</w:t>
      </w:r>
    </w:p>
    <w:p w14:paraId="088B1476" w14:textId="77777777" w:rsidR="00555FD6" w:rsidRPr="00A301C9" w:rsidRDefault="00555FD6" w:rsidP="00555FD6">
      <w:pPr>
        <w:spacing w:after="60"/>
        <w:ind w:left="1985" w:hanging="1985"/>
        <w:rPr>
          <w:rFonts w:ascii="Arial" w:hAnsi="Arial" w:cs="Arial"/>
          <w:b/>
          <w:bCs/>
          <w:lang w:val="en-US"/>
        </w:rPr>
      </w:pPr>
    </w:p>
    <w:p w14:paraId="5A9C9542" w14:textId="77777777" w:rsidR="00555FD6" w:rsidRPr="00A301C9" w:rsidRDefault="00555FD6" w:rsidP="00555FD6">
      <w:pPr>
        <w:spacing w:after="60"/>
        <w:ind w:left="1985" w:hanging="1985"/>
        <w:rPr>
          <w:rFonts w:ascii="Arial" w:hAnsi="Arial" w:cs="Arial"/>
          <w:b/>
          <w:lang w:val="en-US"/>
        </w:rPr>
      </w:pPr>
      <w:bookmarkStart w:id="8" w:name="_Hlk63164491"/>
      <w:r w:rsidRPr="00A301C9">
        <w:rPr>
          <w:rFonts w:ascii="Arial" w:hAnsi="Arial" w:cs="Arial"/>
          <w:b/>
          <w:lang w:val="en-US"/>
        </w:rPr>
        <w:t>Send any reply LS to:</w:t>
      </w:r>
      <w:r w:rsidRPr="00A301C9">
        <w:rPr>
          <w:rFonts w:ascii="Arial" w:hAnsi="Arial" w:cs="Arial"/>
          <w:bCs/>
          <w:lang w:val="en-US"/>
        </w:rPr>
        <w:tab/>
        <w:t xml:space="preserve">3GPP Liaisons Coordinator, </w:t>
      </w:r>
      <w:hyperlink r:id="rId13" w:history="1">
        <w:r w:rsidRPr="00A301C9">
          <w:rPr>
            <w:rStyle w:val="Hyperlink"/>
            <w:rFonts w:ascii="Arial" w:hAnsi="Arial" w:cs="Arial"/>
            <w:bCs/>
            <w:lang w:val="en-US"/>
          </w:rPr>
          <w:t>mailto:3GPPLiaison@etsi.org</w:t>
        </w:r>
      </w:hyperlink>
    </w:p>
    <w:bookmarkEnd w:id="8"/>
    <w:p w14:paraId="4416ED21" w14:textId="77777777" w:rsidR="00555FD6" w:rsidRPr="00A301C9" w:rsidRDefault="00555FD6" w:rsidP="00555FD6">
      <w:pPr>
        <w:spacing w:after="60"/>
        <w:ind w:left="1985" w:hanging="1985"/>
        <w:rPr>
          <w:rFonts w:ascii="Arial" w:hAnsi="Arial" w:cs="Arial"/>
          <w:b/>
          <w:lang w:val="en-US"/>
        </w:rPr>
      </w:pPr>
    </w:p>
    <w:p w14:paraId="3E93D0E6" w14:textId="6D02B6E7" w:rsidR="00555FD6" w:rsidRPr="00294840" w:rsidRDefault="00555FD6" w:rsidP="00555FD6">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r w:rsidRPr="00A301C9">
        <w:rPr>
          <w:rFonts w:ascii="Arial" w:hAnsi="Arial" w:cs="Arial"/>
          <w:bCs/>
          <w:lang w:val="en-US"/>
        </w:rPr>
        <w:t>None</w:t>
      </w:r>
    </w:p>
    <w:p w14:paraId="47C1CD17" w14:textId="77777777" w:rsidR="00555FD6" w:rsidRPr="0001244D" w:rsidRDefault="00555FD6" w:rsidP="00555FD6">
      <w:pPr>
        <w:pBdr>
          <w:bottom w:val="single" w:sz="4" w:space="1" w:color="auto"/>
        </w:pBdr>
        <w:rPr>
          <w:rFonts w:ascii="Arial" w:hAnsi="Arial" w:cs="Arial"/>
          <w:lang w:val="pt-BR"/>
        </w:rPr>
      </w:pPr>
    </w:p>
    <w:p w14:paraId="4CE3829F" w14:textId="70E5B468" w:rsidR="004C604B" w:rsidRDefault="004C604B" w:rsidP="00555FD6">
      <w:pPr>
        <w:spacing w:after="60"/>
        <w:ind w:left="1985" w:hanging="1985"/>
        <w:rPr>
          <w:rFonts w:ascii="Arial" w:hAnsi="Arial" w:cs="Arial"/>
        </w:rPr>
      </w:pPr>
    </w:p>
    <w:p w14:paraId="4F16F862" w14:textId="77777777" w:rsidR="004C604B" w:rsidRDefault="004C604B">
      <w:pPr>
        <w:spacing w:after="120"/>
        <w:rPr>
          <w:rFonts w:ascii="Arial" w:hAnsi="Arial" w:cs="Arial"/>
          <w:b/>
        </w:rPr>
      </w:pPr>
      <w:r>
        <w:rPr>
          <w:rFonts w:ascii="Arial" w:hAnsi="Arial" w:cs="Arial"/>
          <w:b/>
        </w:rPr>
        <w:t>1. Overall Description:</w:t>
      </w:r>
    </w:p>
    <w:p w14:paraId="4E0C609A" w14:textId="441F7816" w:rsidR="00555FD6" w:rsidRPr="00DE487E" w:rsidRDefault="00555FD6" w:rsidP="00555FD6">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 xml:space="preserve">RAN1 discussed assumptions </w:t>
      </w:r>
      <w:r w:rsidRPr="00DE487E">
        <w:rPr>
          <w:rFonts w:ascii="Arial" w:eastAsia="MS Mincho" w:hAnsi="Arial" w:cs="Arial"/>
          <w:bCs/>
          <w:lang w:eastAsia="ja-JP"/>
        </w:rPr>
        <w:t>for studying the LLS performance of MPR/PAR reduction solutions</w:t>
      </w:r>
      <w:r w:rsidRPr="00DE487E">
        <w:rPr>
          <w:rFonts w:ascii="Arial" w:eastAsia="Yu Mincho" w:hAnsi="Arial" w:cs="Arial"/>
          <w:bCs/>
          <w:iCs/>
          <w:lang w:val="en-US" w:eastAsia="ja-JP"/>
        </w:rPr>
        <w:t xml:space="preserve"> for Rel-18 power domain enhancements, in accordance with the work split principles provided in R1-2210674.</w:t>
      </w:r>
    </w:p>
    <w:p w14:paraId="341B9BFE" w14:textId="77777777" w:rsidR="00DE487E" w:rsidRDefault="00DE487E" w:rsidP="00555FD6">
      <w:pPr>
        <w:spacing w:afterLines="50" w:after="12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6EB326E3" w14:textId="77777777" w:rsidTr="00912B71">
        <w:tc>
          <w:tcPr>
            <w:tcW w:w="9655" w:type="dxa"/>
          </w:tcPr>
          <w:p w14:paraId="69E7BBF6" w14:textId="77777777" w:rsidR="00912B71" w:rsidRDefault="00912B71" w:rsidP="00912B71">
            <w:pPr>
              <w:spacing w:afterLines="50" w:after="120"/>
              <w:jc w:val="both"/>
              <w:rPr>
                <w:rFonts w:ascii="Arial" w:eastAsia="Yu Mincho" w:hAnsi="Arial" w:cs="Arial"/>
                <w:bCs/>
                <w:iCs/>
                <w:u w:val="single"/>
                <w:lang w:val="en-US" w:eastAsia="ja-JP"/>
              </w:rPr>
            </w:pPr>
            <w:r w:rsidRPr="00DE487E">
              <w:rPr>
                <w:rFonts w:ascii="Arial" w:eastAsia="Yu Mincho" w:hAnsi="Arial" w:cs="Arial"/>
                <w:bCs/>
                <w:iCs/>
                <w:u w:val="single"/>
                <w:lang w:val="en-US" w:eastAsia="ja-JP"/>
              </w:rPr>
              <w:t>Schemes currently under discussion in RAN1</w:t>
            </w:r>
          </w:p>
          <w:p w14:paraId="7A22C2FA" w14:textId="77777777" w:rsidR="00912B71" w:rsidRPr="00DE487E" w:rsidRDefault="00912B71" w:rsidP="00912B71">
            <w:pPr>
              <w:spacing w:afterLines="50" w:after="120"/>
              <w:jc w:val="both"/>
              <w:rPr>
                <w:rFonts w:ascii="Arial" w:eastAsia="Yu Mincho" w:hAnsi="Arial" w:cs="Arial"/>
                <w:bCs/>
                <w:iCs/>
                <w:u w:val="single"/>
                <w:lang w:val="en-US" w:eastAsia="ja-JP"/>
              </w:rPr>
            </w:pPr>
          </w:p>
          <w:p w14:paraId="229EDF44" w14:textId="77777777" w:rsidR="00912B71" w:rsidRPr="00DE487E" w:rsidRDefault="00912B71" w:rsidP="00912B71">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The following non-transparent solutions for MPR/PAR reduction are currently under discussion in RAN1.</w:t>
            </w:r>
          </w:p>
          <w:p w14:paraId="43E803A7" w14:textId="77777777" w:rsidR="00912B71" w:rsidRPr="00DE487E" w:rsidRDefault="00912B71" w:rsidP="00912B71">
            <w:pPr>
              <w:pStyle w:val="ListParagraph"/>
              <w:numPr>
                <w:ilvl w:val="0"/>
                <w:numId w:val="13"/>
              </w:numPr>
              <w:spacing w:afterLines="50" w:after="120"/>
              <w:contextualSpacing w:val="0"/>
              <w:jc w:val="both"/>
              <w:rPr>
                <w:rFonts w:ascii="Arial" w:eastAsia="Yu Mincho" w:hAnsi="Arial" w:cs="Arial"/>
                <w:bCs/>
                <w:iCs/>
                <w:lang w:val="en-US" w:eastAsia="ja-JP"/>
              </w:rPr>
            </w:pPr>
            <w:r w:rsidRPr="00DE487E">
              <w:rPr>
                <w:rFonts w:ascii="Arial" w:eastAsia="Yu Mincho" w:hAnsi="Arial" w:cs="Arial"/>
                <w:bCs/>
                <w:iCs/>
                <w:lang w:val="en-US" w:eastAsia="ja-JP"/>
              </w:rPr>
              <w:t>Frequency domain spectrum shaping w/ spectrum extension (FDSS-SE)</w:t>
            </w:r>
          </w:p>
          <w:p w14:paraId="36E0F03D" w14:textId="77777777" w:rsidR="00912B71" w:rsidRPr="00DE487E" w:rsidRDefault="00912B71" w:rsidP="00912B71">
            <w:pPr>
              <w:pStyle w:val="ListParagraph"/>
              <w:numPr>
                <w:ilvl w:val="0"/>
                <w:numId w:val="13"/>
              </w:numPr>
              <w:spacing w:afterLines="50" w:after="120"/>
              <w:contextualSpacing w:val="0"/>
              <w:jc w:val="both"/>
              <w:rPr>
                <w:rFonts w:ascii="Arial" w:eastAsia="Yu Mincho" w:hAnsi="Arial" w:cs="Arial"/>
                <w:bCs/>
                <w:iCs/>
                <w:lang w:val="en-US" w:eastAsia="ja-JP"/>
              </w:rPr>
            </w:pPr>
            <w:r w:rsidRPr="00DE487E">
              <w:rPr>
                <w:rFonts w:ascii="Arial" w:eastAsia="Yu Mincho" w:hAnsi="Arial" w:cs="Arial"/>
                <w:bCs/>
                <w:iCs/>
                <w:lang w:val="en-US" w:eastAsia="ja-JP"/>
              </w:rPr>
              <w:t>Tone reservation w/ spectrum extension</w:t>
            </w:r>
          </w:p>
          <w:p w14:paraId="6E6D3471" w14:textId="77777777" w:rsidR="00912B71" w:rsidRPr="00DE487E" w:rsidRDefault="00912B71" w:rsidP="00912B71">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In addition, transparent schemes, for instance but not limited to 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68506157" w14:textId="2F04164E" w:rsidR="00912B71" w:rsidRDefault="00912B71" w:rsidP="00555FD6">
            <w:pPr>
              <w:spacing w:before="120" w:after="100"/>
              <w:jc w:val="both"/>
              <w:rPr>
                <w:rFonts w:ascii="Arial" w:eastAsia="Yu Mincho" w:hAnsi="Arial" w:cs="Arial"/>
                <w:bCs/>
                <w:iCs/>
                <w:lang w:val="en-US" w:eastAsia="ja-JP"/>
              </w:rPr>
            </w:pPr>
            <w:r w:rsidRPr="00DE487E">
              <w:rPr>
                <w:rFonts w:ascii="Arial" w:eastAsia="Yu Mincho" w:hAnsi="Arial" w:cs="Arial"/>
                <w:bCs/>
                <w:iCs/>
                <w:lang w:val="en-US" w:eastAsia="ja-JP"/>
              </w:rPr>
              <w:t>At least the symmetric spectrum extension option for FDSS-SE is considered for studying MPR/PAR reduction enhancements in Rel-18.</w:t>
            </w:r>
          </w:p>
        </w:tc>
      </w:tr>
    </w:tbl>
    <w:p w14:paraId="29CC7CE6" w14:textId="03B88352" w:rsidR="00DE487E" w:rsidRDefault="00DE487E" w:rsidP="00555FD6">
      <w:pPr>
        <w:spacing w:before="120" w:after="10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44E66492" w14:textId="77777777" w:rsidTr="00912B71">
        <w:tc>
          <w:tcPr>
            <w:tcW w:w="9655" w:type="dxa"/>
          </w:tcPr>
          <w:p w14:paraId="1D83ECF9" w14:textId="77777777" w:rsidR="00912B71" w:rsidRDefault="00912B71" w:rsidP="00912B71">
            <w:pPr>
              <w:spacing w:afterLines="50" w:after="120"/>
              <w:jc w:val="both"/>
              <w:rPr>
                <w:rFonts w:ascii="Arial" w:eastAsia="Yu Mincho" w:hAnsi="Arial" w:cs="Arial"/>
                <w:bCs/>
                <w:iCs/>
                <w:u w:val="single"/>
                <w:lang w:val="en-US" w:eastAsia="ja-JP"/>
              </w:rPr>
            </w:pPr>
            <w:r>
              <w:rPr>
                <w:rFonts w:ascii="Arial" w:eastAsia="Yu Mincho" w:hAnsi="Arial" w:cs="Arial"/>
                <w:bCs/>
                <w:iCs/>
                <w:u w:val="single"/>
                <w:lang w:val="en-US" w:eastAsia="ja-JP"/>
              </w:rPr>
              <w:t>Assumptions and considerations for spectrum shaping filters</w:t>
            </w:r>
          </w:p>
          <w:p w14:paraId="6926BDFC" w14:textId="77777777" w:rsidR="00912B71" w:rsidRPr="00DE487E" w:rsidRDefault="00912B71" w:rsidP="00912B71">
            <w:pPr>
              <w:spacing w:before="120" w:after="100"/>
              <w:jc w:val="both"/>
              <w:rPr>
                <w:rFonts w:ascii="Arial" w:eastAsia="Yu Mincho" w:hAnsi="Arial" w:cs="Arial"/>
                <w:bCs/>
                <w:iCs/>
                <w:lang w:val="en-US" w:eastAsia="ja-JP"/>
              </w:rPr>
            </w:pPr>
          </w:p>
          <w:p w14:paraId="0E5348DD"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For link-level performance evaluation of MPR/PAR reduction solutions </w:t>
            </w:r>
            <w:r w:rsidRPr="00DE487E">
              <w:rPr>
                <w:rFonts w:ascii="Arial" w:eastAsia="DengXian" w:hAnsi="Arial" w:cs="Arial"/>
                <w:iCs/>
                <w:color w:val="000000"/>
                <w:lang w:val="en-US"/>
              </w:rPr>
              <w:t xml:space="preserve">involving the use of spectrum shaping </w:t>
            </w:r>
            <w:r w:rsidRPr="00DE487E">
              <w:rPr>
                <w:rFonts w:ascii="Arial" w:eastAsia="DengXian" w:hAnsi="Arial" w:cs="Arial"/>
                <w:iCs/>
                <w:lang w:val="en-US"/>
              </w:rPr>
              <w:t>filter, companies are encouraged to use at least the following spectrum shaping filter configuration for calibration purpose:</w:t>
            </w:r>
          </w:p>
          <w:p w14:paraId="2C1EF15F"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p>
          <w:p w14:paraId="3A1E8DFF" w14:textId="77777777" w:rsidR="00912B71" w:rsidRPr="00DE487E" w:rsidRDefault="00912B71" w:rsidP="00912B71">
            <w:pPr>
              <w:pStyle w:val="ListParagraph"/>
              <w:numPr>
                <w:ilvl w:val="0"/>
                <w:numId w:val="14"/>
              </w:numPr>
              <w:overflowPunct w:val="0"/>
              <w:autoSpaceDE w:val="0"/>
              <w:autoSpaceDN w:val="0"/>
              <w:adjustRightInd w:val="0"/>
              <w:jc w:val="both"/>
              <w:textAlignment w:val="baseline"/>
              <w:rPr>
                <w:rFonts w:ascii="Arial" w:eastAsia="DengXian" w:hAnsi="Arial" w:cs="Arial"/>
                <w:iCs/>
                <w:color w:val="000000"/>
                <w:lang w:val="en-US"/>
              </w:rPr>
            </w:pPr>
            <w:r w:rsidRPr="00DE487E">
              <w:rPr>
                <w:rFonts w:ascii="Arial" w:eastAsia="DengXian" w:hAnsi="Arial" w:cs="Arial"/>
                <w:iCs/>
                <w:color w:val="000000"/>
                <w:lang w:val="en-US"/>
              </w:rPr>
              <w:t xml:space="preserve">2-tap, e.g., (1 0.28), 3-tap, e.g., (0.335 1 0.335), (0.28 1 0.28) </w:t>
            </w:r>
          </w:p>
          <w:p w14:paraId="413A4A3A" w14:textId="77777777" w:rsidR="00912B71" w:rsidRPr="00DE487E" w:rsidRDefault="00912B71" w:rsidP="00912B71">
            <w:pPr>
              <w:pStyle w:val="ListParagraph"/>
              <w:numPr>
                <w:ilvl w:val="0"/>
                <w:numId w:val="14"/>
              </w:num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Truncated RRC (0.5, 0.1667)  </w:t>
            </w:r>
          </w:p>
          <w:p w14:paraId="743E5DB2" w14:textId="77777777" w:rsidR="00912B71" w:rsidRPr="00DE487E" w:rsidRDefault="00912B71" w:rsidP="00912B71">
            <w:pPr>
              <w:overflowPunct w:val="0"/>
              <w:autoSpaceDE w:val="0"/>
              <w:autoSpaceDN w:val="0"/>
              <w:adjustRightInd w:val="0"/>
              <w:contextualSpacing/>
              <w:jc w:val="both"/>
              <w:textAlignment w:val="baseline"/>
              <w:rPr>
                <w:rFonts w:ascii="Arial" w:eastAsia="DengXian" w:hAnsi="Arial" w:cs="Arial"/>
                <w:iCs/>
                <w:lang w:val="en-US"/>
              </w:rPr>
            </w:pPr>
          </w:p>
          <w:p w14:paraId="179D7293"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There is no restriction to use other spectrum shaping filter coefficients in </w:t>
            </w:r>
            <w:r w:rsidRPr="00DE487E">
              <w:rPr>
                <w:rFonts w:ascii="Arial" w:eastAsia="DengXian" w:hAnsi="Arial" w:cs="Arial"/>
                <w:iCs/>
                <w:color w:val="000000"/>
                <w:lang w:val="en-US"/>
              </w:rPr>
              <w:t xml:space="preserve">simulations. </w:t>
            </w:r>
          </w:p>
          <w:p w14:paraId="5E3225F1" w14:textId="10C6BCB1" w:rsidR="00912B71" w:rsidRPr="00912B71" w:rsidRDefault="00912B71" w:rsidP="00912B71">
            <w:pPr>
              <w:spacing w:before="120" w:after="100"/>
              <w:jc w:val="both"/>
              <w:rPr>
                <w:rFonts w:ascii="Arial" w:eastAsia="Microsoft YaHei UI" w:hAnsi="Arial" w:cs="Arial"/>
                <w:color w:val="000000"/>
                <w:lang w:val="en-US"/>
              </w:rPr>
            </w:pPr>
            <w:r w:rsidRPr="00DE487E">
              <w:rPr>
                <w:rFonts w:ascii="Arial" w:eastAsia="Microsoft YaHei UI" w:hAnsi="Arial" w:cs="Arial"/>
                <w:color w:val="000000"/>
                <w:lang w:val="en-US"/>
              </w:rPr>
              <w:t>Both DMRS and data symbols undergo spectrum shaping</w:t>
            </w:r>
          </w:p>
        </w:tc>
      </w:tr>
    </w:tbl>
    <w:p w14:paraId="58928AAC" w14:textId="77777777" w:rsidR="00912B71" w:rsidRDefault="00912B71" w:rsidP="00555FD6">
      <w:pPr>
        <w:spacing w:before="120" w:after="10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29D5B5C2" w14:textId="77777777" w:rsidTr="00912B71">
        <w:tc>
          <w:tcPr>
            <w:tcW w:w="9655" w:type="dxa"/>
          </w:tcPr>
          <w:p w14:paraId="750F0929" w14:textId="3C86B6C3" w:rsidR="00912B71" w:rsidRDefault="00912B71" w:rsidP="00912B71">
            <w:pPr>
              <w:jc w:val="both"/>
              <w:rPr>
                <w:rFonts w:ascii="Arial" w:eastAsia="Microsoft YaHei UI" w:hAnsi="Arial" w:cs="Arial"/>
                <w:color w:val="000000"/>
                <w:u w:val="single"/>
                <w:lang w:val="en-US"/>
              </w:rPr>
            </w:pPr>
            <w:r>
              <w:rPr>
                <w:rFonts w:ascii="Arial" w:eastAsia="Microsoft YaHei UI" w:hAnsi="Arial" w:cs="Arial"/>
                <w:color w:val="000000"/>
                <w:u w:val="single"/>
                <w:lang w:val="en-US"/>
              </w:rPr>
              <w:lastRenderedPageBreak/>
              <w:t>Assumptions and considerations for the waveform</w:t>
            </w:r>
          </w:p>
          <w:p w14:paraId="256EC685" w14:textId="77777777" w:rsidR="00912B71" w:rsidRPr="00912B71" w:rsidRDefault="00912B71" w:rsidP="00912B71">
            <w:pPr>
              <w:jc w:val="both"/>
              <w:rPr>
                <w:rFonts w:ascii="Arial" w:eastAsia="Microsoft YaHei UI" w:hAnsi="Arial" w:cs="Arial"/>
                <w:color w:val="000000"/>
                <w:u w:val="single"/>
                <w:lang w:val="en-US"/>
              </w:rPr>
            </w:pPr>
          </w:p>
          <w:p w14:paraId="6BE7E0B0" w14:textId="57CE6ECC" w:rsidR="008032F4" w:rsidRPr="008032F4" w:rsidRDefault="00912B71" w:rsidP="008032F4">
            <w:pPr>
              <w:spacing w:after="100"/>
              <w:jc w:val="both"/>
              <w:rPr>
                <w:rFonts w:ascii="Arial" w:eastAsia="Microsoft YaHei UI" w:hAnsi="Arial" w:cs="Arial"/>
                <w:color w:val="000000"/>
                <w:lang w:val="en-US"/>
              </w:rPr>
            </w:pPr>
            <w:r w:rsidRPr="008032F4">
              <w:rPr>
                <w:rFonts w:ascii="Arial" w:eastAsia="Microsoft YaHei UI" w:hAnsi="Arial" w:cs="Arial"/>
                <w:color w:val="000000"/>
                <w:lang w:val="en-US"/>
              </w:rPr>
              <w:t>DFT-s-OFDM is the target waveform for the study and, if applicable, the design of MPR/PAR reduction solutions in Rel-18.</w:t>
            </w:r>
            <w:r w:rsidR="008032F4" w:rsidRPr="008032F4">
              <w:rPr>
                <w:rFonts w:ascii="Arial" w:eastAsia="Microsoft YaHei UI" w:hAnsi="Arial" w:cs="Arial"/>
                <w:color w:val="000000"/>
                <w:lang w:val="en-US"/>
              </w:rPr>
              <w:t xml:space="preserve"> R17 PUSCH DFT-s-OFDM waveform is the baseline for performance comparison</w:t>
            </w:r>
          </w:p>
          <w:p w14:paraId="2B3BA27F" w14:textId="45A0E959" w:rsidR="00912B71" w:rsidRPr="00912B71" w:rsidRDefault="00912B71" w:rsidP="00912B71">
            <w:pPr>
              <w:spacing w:after="100"/>
              <w:rPr>
                <w:rFonts w:ascii="Arial" w:hAnsi="Arial" w:cs="Arial"/>
                <w:color w:val="000000"/>
                <w:lang w:val="en-US" w:eastAsia="x-none"/>
              </w:rPr>
            </w:pPr>
            <w:r w:rsidRPr="008032F4">
              <w:rPr>
                <w:rFonts w:ascii="Arial" w:hAnsi="Arial" w:cs="Arial"/>
                <w:color w:val="000000"/>
                <w:lang w:val="en-US" w:eastAsia="x-none"/>
              </w:rPr>
              <w:t>Results concerning the application of solutions for DFT-s-OFDM to CP-OFDM can be presented by companies in their contributions.</w:t>
            </w:r>
          </w:p>
        </w:tc>
      </w:tr>
    </w:tbl>
    <w:p w14:paraId="5B8C7E33" w14:textId="6F9118DA" w:rsidR="00DE487E" w:rsidRDefault="00DE487E" w:rsidP="00DE487E">
      <w:pPr>
        <w:jc w:val="both"/>
        <w:rPr>
          <w:rFonts w:ascii="Arial" w:eastAsia="Microsoft YaHei UI" w:hAnsi="Arial" w:cs="Arial"/>
          <w:color w:val="000000"/>
          <w:lang w:val="en-US"/>
        </w:rPr>
      </w:pPr>
    </w:p>
    <w:p w14:paraId="2C735384" w14:textId="77777777" w:rsidR="00DE487E" w:rsidRPr="00DE487E" w:rsidRDefault="00DE487E" w:rsidP="00DE487E">
      <w:pPr>
        <w:jc w:val="both"/>
        <w:rPr>
          <w:rFonts w:ascii="Arial" w:eastAsia="Microsoft YaHei UI" w:hAnsi="Arial" w:cs="Arial"/>
          <w:color w:val="000000"/>
          <w:lang w:val="en-US"/>
        </w:rPr>
      </w:pPr>
    </w:p>
    <w:tbl>
      <w:tblPr>
        <w:tblStyle w:val="TableGrid"/>
        <w:tblW w:w="0" w:type="auto"/>
        <w:tblLook w:val="04A0" w:firstRow="1" w:lastRow="0" w:firstColumn="1" w:lastColumn="0" w:noHBand="0" w:noVBand="1"/>
      </w:tblPr>
      <w:tblGrid>
        <w:gridCol w:w="9655"/>
      </w:tblGrid>
      <w:tr w:rsidR="00912B71" w14:paraId="461BC622" w14:textId="77777777" w:rsidTr="00912B71">
        <w:tc>
          <w:tcPr>
            <w:tcW w:w="9655" w:type="dxa"/>
          </w:tcPr>
          <w:p w14:paraId="030074C7" w14:textId="1D94409E" w:rsidR="00912B71" w:rsidRPr="00912B71" w:rsidRDefault="00912B71" w:rsidP="00912B71">
            <w:pPr>
              <w:rPr>
                <w:rFonts w:ascii="Arial" w:hAnsi="Arial" w:cs="Arial"/>
                <w:color w:val="000000"/>
                <w:u w:val="single"/>
                <w:lang w:val="en-US" w:eastAsia="x-none"/>
              </w:rPr>
            </w:pPr>
            <w:r>
              <w:rPr>
                <w:rFonts w:ascii="Arial" w:hAnsi="Arial" w:cs="Arial"/>
                <w:color w:val="000000"/>
                <w:u w:val="single"/>
                <w:lang w:val="en-US" w:eastAsia="x-none"/>
              </w:rPr>
              <w:t>Assumptions and considerations for modulation</w:t>
            </w:r>
          </w:p>
          <w:p w14:paraId="438CAB7E" w14:textId="77777777" w:rsidR="00912B71" w:rsidRPr="00DE487E" w:rsidRDefault="00912B71" w:rsidP="00912B71">
            <w:pPr>
              <w:rPr>
                <w:rFonts w:ascii="Arial" w:hAnsi="Arial" w:cs="Arial"/>
                <w:color w:val="000000"/>
                <w:lang w:val="en-US" w:eastAsia="x-none"/>
              </w:rPr>
            </w:pPr>
          </w:p>
          <w:p w14:paraId="069BD945" w14:textId="77777777" w:rsidR="00912B71" w:rsidRPr="00DE487E" w:rsidRDefault="00912B71" w:rsidP="00912B71">
            <w:pPr>
              <w:rPr>
                <w:rFonts w:ascii="Arial" w:hAnsi="Arial" w:cs="Arial"/>
                <w:color w:val="000000"/>
                <w:lang w:val="en-US" w:eastAsia="x-none"/>
              </w:rPr>
            </w:pPr>
            <w:r w:rsidRPr="00DE487E">
              <w:rPr>
                <w:rFonts w:ascii="Arial" w:hAnsi="Arial" w:cs="Arial"/>
                <w:color w:val="000000"/>
                <w:lang w:val="en-US" w:eastAsia="x-none"/>
              </w:rPr>
              <w:t>The following configurations for DFT-s-OFDM are studied:</w:t>
            </w:r>
          </w:p>
          <w:p w14:paraId="23EAE40A" w14:textId="77777777" w:rsidR="00912B71" w:rsidRPr="00DE487E" w:rsidRDefault="00912B71" w:rsidP="00912B71">
            <w:pPr>
              <w:pStyle w:val="ListParagraph"/>
              <w:numPr>
                <w:ilvl w:val="0"/>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At least pi/2-BPSK and QPSK modulation are considered</w:t>
            </w:r>
          </w:p>
          <w:p w14:paraId="053B216A" w14:textId="77777777" w:rsidR="00912B71" w:rsidRPr="00DE487E" w:rsidRDefault="00912B71" w:rsidP="00912B71">
            <w:pPr>
              <w:pStyle w:val="ListParagraph"/>
              <w:numPr>
                <w:ilvl w:val="1"/>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FFS: other modulations, e.g., 16-QAM</w:t>
            </w:r>
          </w:p>
          <w:p w14:paraId="487D8173" w14:textId="77777777" w:rsidR="00912B71" w:rsidRPr="00DE487E" w:rsidRDefault="00912B71" w:rsidP="00912B71">
            <w:pPr>
              <w:pStyle w:val="ListParagraph"/>
              <w:numPr>
                <w:ilvl w:val="0"/>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Any number of RB can be considered</w:t>
            </w:r>
          </w:p>
          <w:p w14:paraId="06BAC4C7" w14:textId="57FFDD12" w:rsidR="00912B71" w:rsidRPr="008032F4" w:rsidRDefault="00912B71" w:rsidP="008032F4">
            <w:pPr>
              <w:pStyle w:val="ListParagraph"/>
              <w:numPr>
                <w:ilvl w:val="0"/>
                <w:numId w:val="17"/>
              </w:numPr>
              <w:spacing w:after="100"/>
              <w:ind w:left="714" w:hanging="357"/>
              <w:jc w:val="both"/>
              <w:rPr>
                <w:rFonts w:ascii="Arial" w:eastAsia="Microsoft YaHei UI" w:hAnsi="Arial" w:cs="Arial"/>
                <w:color w:val="000000"/>
                <w:lang w:val="en-US"/>
              </w:rPr>
            </w:pPr>
            <w:r w:rsidRPr="00DE487E">
              <w:rPr>
                <w:rFonts w:ascii="Arial" w:eastAsia="Microsoft YaHei UI" w:hAnsi="Arial" w:cs="Arial"/>
                <w:color w:val="000000"/>
                <w:lang w:val="en-US"/>
              </w:rPr>
              <w:t>The starting RB of the allocation can be any RB in the BWP </w:t>
            </w:r>
          </w:p>
        </w:tc>
      </w:tr>
    </w:tbl>
    <w:p w14:paraId="562F7C3B" w14:textId="4716900C" w:rsidR="00DE487E" w:rsidRDefault="00DE487E" w:rsidP="00DE487E">
      <w:pPr>
        <w:rPr>
          <w:rFonts w:ascii="Arial" w:hAnsi="Arial" w:cs="Arial"/>
          <w:color w:val="000000"/>
          <w:lang w:val="en-US" w:eastAsia="x-none"/>
        </w:rPr>
      </w:pPr>
    </w:p>
    <w:p w14:paraId="47A0EDE2" w14:textId="77777777" w:rsidR="00912B71" w:rsidRDefault="00912B71" w:rsidP="00DE487E">
      <w:pPr>
        <w:rPr>
          <w:rFonts w:ascii="Arial" w:hAnsi="Arial" w:cs="Arial"/>
          <w:color w:val="000000"/>
          <w:lang w:val="en-US" w:eastAsia="x-none"/>
        </w:rPr>
      </w:pPr>
    </w:p>
    <w:tbl>
      <w:tblPr>
        <w:tblStyle w:val="TableGrid"/>
        <w:tblW w:w="0" w:type="auto"/>
        <w:tblLook w:val="04A0" w:firstRow="1" w:lastRow="0" w:firstColumn="1" w:lastColumn="0" w:noHBand="0" w:noVBand="1"/>
      </w:tblPr>
      <w:tblGrid>
        <w:gridCol w:w="9655"/>
      </w:tblGrid>
      <w:tr w:rsidR="00912B71" w14:paraId="02B9AD88" w14:textId="77777777" w:rsidTr="00912B71">
        <w:tc>
          <w:tcPr>
            <w:tcW w:w="9655" w:type="dxa"/>
          </w:tcPr>
          <w:p w14:paraId="3F6709B6" w14:textId="43EFA7FB" w:rsidR="00912B71" w:rsidRPr="00912B71" w:rsidRDefault="00912B71" w:rsidP="00DE487E">
            <w:pPr>
              <w:rPr>
                <w:rFonts w:ascii="Arial" w:eastAsia="Microsoft YaHei UI" w:hAnsi="Arial" w:cs="Arial"/>
                <w:color w:val="000000"/>
                <w:u w:val="single"/>
                <w:lang w:val="en-US"/>
              </w:rPr>
            </w:pPr>
            <w:r w:rsidRPr="00912B71">
              <w:rPr>
                <w:rFonts w:ascii="Arial" w:eastAsia="Microsoft YaHei UI" w:hAnsi="Arial" w:cs="Arial"/>
                <w:color w:val="000000"/>
                <w:u w:val="single"/>
                <w:lang w:val="en-US"/>
              </w:rPr>
              <w:t xml:space="preserve">Further considerations on </w:t>
            </w:r>
            <w:r>
              <w:rPr>
                <w:rFonts w:ascii="Arial" w:eastAsia="Microsoft YaHei UI" w:hAnsi="Arial" w:cs="Arial"/>
                <w:color w:val="000000"/>
                <w:u w:val="single"/>
                <w:lang w:val="en-US"/>
              </w:rPr>
              <w:t>time-frequency resource allocation and spectral efficiency</w:t>
            </w:r>
          </w:p>
          <w:p w14:paraId="7C8B2C73" w14:textId="77777777" w:rsidR="00912B71" w:rsidRDefault="00912B71" w:rsidP="00DE487E">
            <w:pPr>
              <w:rPr>
                <w:rFonts w:ascii="Arial" w:eastAsia="Microsoft YaHei UI" w:hAnsi="Arial" w:cs="Arial"/>
                <w:color w:val="000000"/>
                <w:lang w:val="en-US"/>
              </w:rPr>
            </w:pPr>
          </w:p>
          <w:p w14:paraId="02353B95" w14:textId="77777777" w:rsidR="00912B71" w:rsidRPr="00DE487E" w:rsidRDefault="00912B71" w:rsidP="00912B71">
            <w:pPr>
              <w:rPr>
                <w:rFonts w:ascii="Arial" w:eastAsia="Microsoft YaHei UI" w:hAnsi="Arial" w:cs="Arial"/>
                <w:color w:val="000000"/>
                <w:lang w:val="en-US"/>
              </w:rPr>
            </w:pPr>
            <w:r w:rsidRPr="00DE487E">
              <w:rPr>
                <w:rFonts w:ascii="Arial" w:eastAsia="Microsoft YaHei UI" w:hAnsi="Arial" w:cs="Arial"/>
                <w:color w:val="000000"/>
                <w:lang w:val="en-US"/>
              </w:rPr>
              <w:t>All considered solutions should be configured to operate with same amount of time-frequency resource and a same spectral efficiency, that is:</w:t>
            </w:r>
          </w:p>
          <w:p w14:paraId="4F3B63B9"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number of DFT-s-OFDM symbols</w:t>
            </w:r>
          </w:p>
          <w:p w14:paraId="346D8A93"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TBS</w:t>
            </w:r>
          </w:p>
          <w:p w14:paraId="6969F620"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RB allocation</w:t>
            </w:r>
          </w:p>
          <w:p w14:paraId="169239A2" w14:textId="2E6FC55B" w:rsidR="00912B71" w:rsidRDefault="00912B71" w:rsidP="00912B71">
            <w:pPr>
              <w:spacing w:after="100"/>
              <w:jc w:val="both"/>
              <w:rPr>
                <w:rFonts w:ascii="Arial" w:eastAsia="Microsoft YaHei UI" w:hAnsi="Arial" w:cs="Arial"/>
                <w:color w:val="000000"/>
                <w:lang w:val="en-US"/>
              </w:rPr>
            </w:pPr>
            <w:r w:rsidRPr="00DE487E">
              <w:rPr>
                <w:rFonts w:ascii="Arial" w:eastAsia="Microsoft YaHei UI" w:hAnsi="Arial" w:cs="Arial"/>
                <w:color w:val="000000"/>
                <w:lang w:val="en-US"/>
              </w:rPr>
              <w:t>It is understood that minor TBS variations across different waveform configurations can occur and are acceptable.</w:t>
            </w:r>
          </w:p>
        </w:tc>
      </w:tr>
    </w:tbl>
    <w:p w14:paraId="69DB1457" w14:textId="10E7F0FF" w:rsidR="00DE487E" w:rsidRPr="00DE487E" w:rsidRDefault="00DE487E" w:rsidP="00DE487E">
      <w:pPr>
        <w:rPr>
          <w:rFonts w:ascii="Arial" w:eastAsia="Microsoft YaHei UI" w:hAnsi="Arial" w:cs="Arial"/>
          <w:color w:val="000000"/>
          <w:lang w:val="en-US"/>
        </w:rPr>
      </w:pPr>
    </w:p>
    <w:p w14:paraId="2D152A4C" w14:textId="03D2C28F" w:rsidR="00DE487E" w:rsidRDefault="00DE487E" w:rsidP="00DE487E">
      <w:pPr>
        <w:rPr>
          <w:rFonts w:ascii="Microsoft YaHei UI" w:eastAsia="Microsoft YaHei UI" w:hAnsi="Microsoft YaHei UI" w:cs="Calibri"/>
          <w:color w:val="000000"/>
          <w:sz w:val="22"/>
          <w:szCs w:val="22"/>
          <w:lang w:val="en-US"/>
        </w:rPr>
      </w:pPr>
    </w:p>
    <w:tbl>
      <w:tblPr>
        <w:tblStyle w:val="TableGrid"/>
        <w:tblW w:w="0" w:type="auto"/>
        <w:tblLook w:val="04A0" w:firstRow="1" w:lastRow="0" w:firstColumn="1" w:lastColumn="0" w:noHBand="0" w:noVBand="1"/>
      </w:tblPr>
      <w:tblGrid>
        <w:gridCol w:w="9655"/>
      </w:tblGrid>
      <w:tr w:rsidR="00912B71" w14:paraId="43082ACF" w14:textId="77777777" w:rsidTr="00912B71">
        <w:tc>
          <w:tcPr>
            <w:tcW w:w="9655" w:type="dxa"/>
          </w:tcPr>
          <w:p w14:paraId="577B99B8" w14:textId="77777777" w:rsidR="00912B71" w:rsidRDefault="00912B71" w:rsidP="00DE487E">
            <w:pPr>
              <w:rPr>
                <w:rFonts w:ascii="Microsoft YaHei UI" w:eastAsia="Microsoft YaHei UI" w:hAnsi="Microsoft YaHei UI" w:cs="Calibri"/>
                <w:color w:val="000000"/>
                <w:sz w:val="22"/>
                <w:szCs w:val="22"/>
                <w:lang w:val="en-US"/>
              </w:rPr>
            </w:pPr>
            <w:r w:rsidRPr="00912B71">
              <w:rPr>
                <w:rFonts w:ascii="Arial" w:eastAsia="Microsoft YaHei UI" w:hAnsi="Arial" w:cs="Arial"/>
                <w:color w:val="000000"/>
                <w:u w:val="single"/>
                <w:lang w:val="en-US"/>
              </w:rPr>
              <w:t>Further parameterizations used in RAN1 evaluations</w:t>
            </w:r>
            <w:r>
              <w:rPr>
                <w:rFonts w:ascii="Microsoft YaHei UI" w:eastAsia="Microsoft YaHei UI" w:hAnsi="Microsoft YaHei UI" w:cs="Calibri"/>
                <w:color w:val="000000"/>
                <w:sz w:val="22"/>
                <w:szCs w:val="22"/>
                <w:lang w:val="en-US"/>
              </w:rPr>
              <w:t xml:space="preserve"> </w:t>
            </w:r>
          </w:p>
          <w:p w14:paraId="143F75D0" w14:textId="1A08A521" w:rsidR="00912B71" w:rsidRDefault="00912B71" w:rsidP="00DE487E">
            <w:pPr>
              <w:rPr>
                <w:rFonts w:ascii="Microsoft YaHei UI" w:eastAsia="Microsoft YaHei UI" w:hAnsi="Microsoft YaHei UI" w:cs="Calibri"/>
                <w:color w:val="000000"/>
                <w:sz w:val="22"/>
                <w:szCs w:val="22"/>
                <w:lang w:val="en-US"/>
              </w:rPr>
            </w:pPr>
          </w:p>
          <w:p w14:paraId="7F9FA25E" w14:textId="722BE5BD" w:rsidR="00557367" w:rsidRPr="00557367" w:rsidRDefault="00557367" w:rsidP="00557367">
            <w:pPr>
              <w:jc w:val="both"/>
              <w:rPr>
                <w:rFonts w:ascii="Arial" w:hAnsi="Arial" w:cs="Arial"/>
                <w:lang w:val="en-US"/>
              </w:rPr>
            </w:pPr>
            <w:r w:rsidRPr="00557367">
              <w:rPr>
                <w:rFonts w:ascii="Arial" w:hAnsi="Arial" w:cs="Arial"/>
                <w:lang w:val="en-US"/>
              </w:rPr>
              <w:t xml:space="preserve">The following baseline parameterization is used for link-level performance evaluation of MPR-PAR reduction solutions in RAN1 for Rel-18. </w:t>
            </w:r>
          </w:p>
          <w:p w14:paraId="19197089" w14:textId="77777777" w:rsidR="00557367" w:rsidRPr="00557367" w:rsidRDefault="00557367" w:rsidP="00557367">
            <w:pPr>
              <w:jc w:val="both"/>
              <w:rPr>
                <w:rFonts w:ascii="Arial" w:hAnsi="Arial" w:cs="Arial"/>
                <w:lang w:val="en-US"/>
              </w:rPr>
            </w:pPr>
          </w:p>
          <w:tbl>
            <w:tblPr>
              <w:tblW w:w="0" w:type="auto"/>
              <w:jc w:val="center"/>
              <w:tblCellMar>
                <w:left w:w="0" w:type="dxa"/>
                <w:right w:w="0" w:type="dxa"/>
              </w:tblCellMar>
              <w:tblLook w:val="04A0" w:firstRow="1" w:lastRow="0" w:firstColumn="1" w:lastColumn="0" w:noHBand="0" w:noVBand="1"/>
            </w:tblPr>
            <w:tblGrid>
              <w:gridCol w:w="3256"/>
              <w:gridCol w:w="4819"/>
            </w:tblGrid>
            <w:tr w:rsidR="00557367" w:rsidRPr="00557367" w14:paraId="689CA65F" w14:textId="77777777" w:rsidTr="004130C4">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4FC1E" w14:textId="77777777" w:rsidR="00557367" w:rsidRPr="00557367" w:rsidRDefault="00557367" w:rsidP="00557367">
                  <w:pPr>
                    <w:rPr>
                      <w:rFonts w:ascii="Arial" w:hAnsi="Arial" w:cs="Arial"/>
                      <w:lang w:val="en-US" w:eastAsia="en-GB"/>
                    </w:rPr>
                  </w:pPr>
                  <w:r w:rsidRPr="00557367">
                    <w:rPr>
                      <w:rStyle w:val="normaltextrun"/>
                      <w:rFonts w:ascii="Arial" w:hAnsi="Arial" w:cs="Arial"/>
                      <w:shd w:val="clear" w:color="auto" w:fill="FFFFFF"/>
                      <w:lang w:val="en-US" w:eastAsia="en-GB"/>
                    </w:rPr>
                    <w:t>Channel</w:t>
                  </w:r>
                  <w:r w:rsidRPr="00557367">
                    <w:rPr>
                      <w:rStyle w:val="eop"/>
                      <w:rFonts w:ascii="Arial" w:hAnsi="Arial" w:cs="Arial"/>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8CA10" w14:textId="77777777" w:rsidR="00557367" w:rsidRPr="00557367" w:rsidRDefault="00557367" w:rsidP="00557367">
                  <w:pPr>
                    <w:rPr>
                      <w:rFonts w:ascii="Arial" w:hAnsi="Arial" w:cs="Arial"/>
                      <w:lang w:val="en-US" w:eastAsia="en-GB"/>
                    </w:rPr>
                  </w:pPr>
                  <w:r w:rsidRPr="00557367">
                    <w:rPr>
                      <w:rStyle w:val="normaltextrun"/>
                      <w:rFonts w:ascii="Arial" w:hAnsi="Arial" w:cs="Arial"/>
                      <w:shd w:val="clear" w:color="auto" w:fill="FFFFFF"/>
                      <w:lang w:val="en-US" w:eastAsia="en-GB"/>
                    </w:rPr>
                    <w:t>PUSCH, 14 symbols</w:t>
                  </w:r>
                  <w:r w:rsidRPr="00557367">
                    <w:rPr>
                      <w:rStyle w:val="eop"/>
                      <w:rFonts w:ascii="Arial" w:hAnsi="Arial" w:cs="Arial"/>
                      <w:shd w:val="clear" w:color="auto" w:fill="FFFFFF"/>
                      <w:lang w:val="en-US" w:eastAsia="en-GB"/>
                    </w:rPr>
                    <w:t> </w:t>
                  </w:r>
                </w:p>
              </w:tc>
            </w:tr>
            <w:tr w:rsidR="00557367" w:rsidRPr="00557367" w14:paraId="54C0B7B7" w14:textId="77777777" w:rsidTr="004130C4">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76D3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E14D31C"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4GHz (Urban), </w:t>
                  </w:r>
                </w:p>
                <w:p w14:paraId="1FF398A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28GHz (Urban)</w:t>
                  </w:r>
                </w:p>
                <w:p w14:paraId="5F337948"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700MHz (Rural),</w:t>
                  </w:r>
                </w:p>
              </w:tc>
            </w:tr>
            <w:tr w:rsidR="00557367" w:rsidRPr="00557367" w14:paraId="7418CB8E"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CB4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007874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100MHz for Urban</w:t>
                  </w:r>
                </w:p>
                <w:p w14:paraId="4BDCE3B7"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20MHz for Rural,</w:t>
                  </w:r>
                </w:p>
              </w:tc>
            </w:tr>
            <w:tr w:rsidR="00557367" w:rsidRPr="00557367" w14:paraId="2D3663E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5EBE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377537B"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30 kHz (4GHz), </w:t>
                  </w:r>
                </w:p>
                <w:p w14:paraId="43CA84C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120 kHz (28GHz)</w:t>
                  </w:r>
                </w:p>
                <w:p w14:paraId="4B5594B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15 kHz (700 MHz), </w:t>
                  </w:r>
                </w:p>
              </w:tc>
            </w:tr>
            <w:tr w:rsidR="00557367" w:rsidRPr="00557367" w14:paraId="5B6E43DD"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37CB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CF3821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TDL-C 300ns for FR1 Urban (4GHz), </w:t>
                  </w:r>
                </w:p>
                <w:p w14:paraId="74D2ACDB"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TDL-A 30ns for FR2 Urban (28GHz), </w:t>
                  </w:r>
                </w:p>
                <w:p w14:paraId="513E3B1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TDL-D 30ns for Rural</w:t>
                  </w:r>
                </w:p>
              </w:tc>
            </w:tr>
            <w:tr w:rsidR="00557367" w:rsidRPr="00557367" w14:paraId="7B82656B"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E52F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C30E9B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3km/h</w:t>
                  </w:r>
                </w:p>
              </w:tc>
            </w:tr>
            <w:tr w:rsidR="00557367" w:rsidRPr="00557367" w14:paraId="4E78E9BA"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C19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E03AFB7"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According to agreements</w:t>
                  </w:r>
                </w:p>
              </w:tc>
            </w:tr>
            <w:tr w:rsidR="00557367" w:rsidRPr="00557367" w14:paraId="1130269C"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B7424"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F934E5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According to agreements</w:t>
                  </w:r>
                </w:p>
              </w:tc>
            </w:tr>
            <w:tr w:rsidR="00557367" w:rsidRPr="00557367" w14:paraId="108D432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5F67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0C9A6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1, Optional: 2 </w:t>
                  </w:r>
                </w:p>
              </w:tc>
            </w:tr>
            <w:tr w:rsidR="00557367" w:rsidRPr="00557367" w14:paraId="4273D116"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61D2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0A9A09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4 for FR1 Urban, </w:t>
                  </w:r>
                </w:p>
                <w:p w14:paraId="06835E0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 for FR2,</w:t>
                  </w:r>
                </w:p>
                <w:p w14:paraId="78BB3F2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2 or 4 for FR1 Rural, </w:t>
                  </w:r>
                </w:p>
              </w:tc>
            </w:tr>
            <w:tr w:rsidR="00557367" w:rsidRPr="00557367" w14:paraId="62C29016"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91FD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4B8708C"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w:t>
                  </w:r>
                </w:p>
              </w:tc>
            </w:tr>
            <w:tr w:rsidR="00557367" w:rsidRPr="00557367" w14:paraId="62C4B3CE"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851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6E5A3A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12</w:t>
                  </w:r>
                </w:p>
              </w:tc>
            </w:tr>
            <w:tr w:rsidR="00557367" w:rsidRPr="00557367" w14:paraId="3CA13200"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2DA3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CE9B3B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No retransmissions</w:t>
                  </w:r>
                </w:p>
              </w:tc>
            </w:tr>
            <w:tr w:rsidR="00557367" w:rsidRPr="00557367" w14:paraId="2618F90C"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09C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26B369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Disabled</w:t>
                  </w:r>
                </w:p>
              </w:tc>
            </w:tr>
            <w:tr w:rsidR="00557367" w:rsidRPr="00557367" w14:paraId="354A0CA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706D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96D686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Reported by companies</w:t>
                  </w:r>
                </w:p>
              </w:tc>
            </w:tr>
            <w:tr w:rsidR="00557367" w:rsidRPr="00557367" w14:paraId="08BC80BF"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4647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31E33F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Chosen as a function of the number of PRBs to guarantee same spectral efficiency between </w:t>
                  </w:r>
                  <w:r w:rsidRPr="00557367">
                    <w:rPr>
                      <w:rFonts w:ascii="Arial" w:hAnsi="Arial" w:cs="Arial"/>
                      <w:lang w:val="en-US" w:eastAsia="en-GB"/>
                    </w:rPr>
                    <w:lastRenderedPageBreak/>
                    <w:t>MPR/PAR reduction solutions and baseline/benchmarks as per agreements</w:t>
                  </w:r>
                </w:p>
              </w:tc>
            </w:tr>
            <w:tr w:rsidR="00557367" w:rsidRPr="00557367" w14:paraId="44D90EB1"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3D616" w14:textId="77777777" w:rsidR="00557367" w:rsidRPr="00557367" w:rsidRDefault="00557367" w:rsidP="00557367">
                  <w:pPr>
                    <w:rPr>
                      <w:rFonts w:ascii="Arial" w:hAnsi="Arial" w:cs="Arial"/>
                      <w:color w:val="FF0000"/>
                      <w:lang w:val="en-US" w:eastAsia="ja-JP"/>
                    </w:rPr>
                  </w:pPr>
                  <w:r w:rsidRPr="00557367">
                    <w:rPr>
                      <w:rFonts w:ascii="Arial" w:hAnsi="Arial" w:cs="Arial"/>
                      <w:lang w:val="en-US" w:eastAsia="ja-JP"/>
                    </w:rPr>
                    <w:lastRenderedPageBreak/>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258D466" w14:textId="77777777" w:rsidR="00557367" w:rsidRPr="00557367" w:rsidRDefault="00557367" w:rsidP="00557367">
                  <w:pPr>
                    <w:rPr>
                      <w:rFonts w:ascii="Arial" w:hAnsi="Arial" w:cs="Arial"/>
                      <w:lang w:val="en-US" w:eastAsia="en-GB"/>
                    </w:rPr>
                  </w:pPr>
                  <w:r w:rsidRPr="00557367">
                    <w:rPr>
                      <w:rFonts w:ascii="Arial" w:hAnsi="Arial" w:cs="Arial"/>
                      <w:lang w:val="en-US" w:eastAsia="ja-JP"/>
                    </w:rPr>
                    <w:t xml:space="preserve">[1/8, 1/4, 3/8] is encouraged. </w:t>
                  </w:r>
                </w:p>
              </w:tc>
            </w:tr>
            <w:tr w:rsidR="00557367" w:rsidRPr="00557367" w14:paraId="7643B494"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57AA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10E8CF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10%</w:t>
                  </w:r>
                </w:p>
              </w:tc>
            </w:tr>
          </w:tbl>
          <w:p w14:paraId="1E737679" w14:textId="77777777" w:rsidR="00557367" w:rsidRPr="00557367" w:rsidRDefault="00557367" w:rsidP="00557367">
            <w:pPr>
              <w:jc w:val="both"/>
              <w:rPr>
                <w:rFonts w:ascii="Arial" w:hAnsi="Arial" w:cs="Arial"/>
                <w:lang w:val="en-US"/>
              </w:rPr>
            </w:pPr>
          </w:p>
          <w:p w14:paraId="4E94B83A" w14:textId="7645F937" w:rsidR="00557367" w:rsidRPr="00557367" w:rsidRDefault="00557367" w:rsidP="00557367">
            <w:pPr>
              <w:rPr>
                <w:rFonts w:ascii="Arial" w:eastAsia="MS Mincho" w:hAnsi="Arial" w:cs="Arial"/>
                <w:lang w:val="en-US" w:eastAsia="fr-FR"/>
              </w:rPr>
            </w:pPr>
            <w:r w:rsidRPr="00557367">
              <w:rPr>
                <w:rFonts w:ascii="Arial" w:hAnsi="Arial" w:cs="Arial"/>
                <w:lang w:val="en-US"/>
              </w:rPr>
              <w:t>For any parameter that is not listed in the table, companies are encouraged to consider corresponding value from TR 38.830 (or TR 38.868, if the parameter is absent in TR 38.830).</w:t>
            </w:r>
          </w:p>
          <w:p w14:paraId="568FFBD3" w14:textId="77777777" w:rsidR="00557367" w:rsidRDefault="00557367" w:rsidP="00557367">
            <w:pPr>
              <w:rPr>
                <w:rFonts w:ascii="Arial" w:hAnsi="Arial" w:cs="Arial"/>
                <w:lang w:val="en-US"/>
              </w:rPr>
            </w:pPr>
          </w:p>
          <w:p w14:paraId="6D79DB07" w14:textId="1B6B9950" w:rsidR="00557367" w:rsidRDefault="00557367" w:rsidP="00557367">
            <w:pPr>
              <w:rPr>
                <w:rFonts w:ascii="Arial" w:hAnsi="Arial" w:cs="Arial"/>
                <w:lang w:val="en-US"/>
              </w:rPr>
            </w:pPr>
            <w:r w:rsidRPr="00557367">
              <w:rPr>
                <w:rFonts w:ascii="Arial" w:hAnsi="Arial" w:cs="Arial"/>
                <w:lang w:val="en-US"/>
              </w:rPr>
              <w:t>Other configurations and scenarios can be studied</w:t>
            </w:r>
            <w:r>
              <w:rPr>
                <w:rFonts w:ascii="Arial" w:hAnsi="Arial" w:cs="Arial"/>
                <w:lang w:val="en-US"/>
              </w:rPr>
              <w:t xml:space="preserve"> in RAN1.</w:t>
            </w:r>
          </w:p>
          <w:p w14:paraId="09E55C2C" w14:textId="77777777" w:rsidR="00557367" w:rsidRPr="00557367" w:rsidRDefault="00557367" w:rsidP="00557367">
            <w:pPr>
              <w:rPr>
                <w:rFonts w:ascii="Arial" w:hAnsi="Arial" w:cs="Arial"/>
                <w:lang w:val="en-US" w:eastAsia="zh-CN"/>
              </w:rPr>
            </w:pPr>
          </w:p>
          <w:p w14:paraId="7E73FEF0" w14:textId="59C41807" w:rsidR="00912B71" w:rsidRPr="00557367" w:rsidRDefault="00557367" w:rsidP="00557367">
            <w:pPr>
              <w:spacing w:after="120"/>
              <w:rPr>
                <w:sz w:val="22"/>
                <w:szCs w:val="22"/>
                <w:lang w:val="en-US"/>
              </w:rPr>
            </w:pPr>
            <w:r w:rsidRPr="00557367">
              <w:rPr>
                <w:rFonts w:ascii="Arial" w:hAnsi="Arial" w:cs="Arial"/>
                <w:lang w:val="en-US"/>
              </w:rPr>
              <w:t xml:space="preserve">This table can be updated in future meetings, especially if alignment with assumptions and parameterization </w:t>
            </w:r>
            <w:r>
              <w:rPr>
                <w:rFonts w:ascii="Arial" w:hAnsi="Arial" w:cs="Arial"/>
                <w:lang w:val="en-US"/>
              </w:rPr>
              <w:t xml:space="preserve">used </w:t>
            </w:r>
            <w:r w:rsidRPr="00557367">
              <w:rPr>
                <w:rFonts w:ascii="Arial" w:hAnsi="Arial" w:cs="Arial"/>
                <w:lang w:val="en-US"/>
              </w:rPr>
              <w:t>in RAN4 is needed</w:t>
            </w:r>
            <w:r>
              <w:rPr>
                <w:rFonts w:ascii="Arial" w:hAnsi="Arial" w:cs="Arial"/>
                <w:lang w:val="en-US"/>
              </w:rPr>
              <w:t>.</w:t>
            </w:r>
          </w:p>
        </w:tc>
      </w:tr>
    </w:tbl>
    <w:p w14:paraId="477E980E" w14:textId="77777777" w:rsidR="00912B71" w:rsidRPr="00B96CA6" w:rsidRDefault="00912B71" w:rsidP="00DE487E">
      <w:pPr>
        <w:rPr>
          <w:rFonts w:ascii="Microsoft YaHei UI" w:eastAsia="Microsoft YaHei UI" w:hAnsi="Microsoft YaHei UI" w:cs="Calibri"/>
          <w:color w:val="000000"/>
          <w:sz w:val="22"/>
          <w:szCs w:val="22"/>
          <w:lang w:val="en-US"/>
        </w:rPr>
      </w:pPr>
    </w:p>
    <w:p w14:paraId="45CC019E" w14:textId="77777777" w:rsidR="008B5991" w:rsidRPr="00A611BC" w:rsidRDefault="008B5991" w:rsidP="008B5991">
      <w:pPr>
        <w:spacing w:before="180" w:afterLines="100" w:after="240"/>
        <w:jc w:val="both"/>
        <w:rPr>
          <w:rFonts w:ascii="Arial" w:eastAsia="Yu Mincho" w:hAnsi="Arial" w:cs="Arial"/>
          <w:bCs/>
          <w:iCs/>
          <w:lang w:val="en-US" w:eastAsia="ja-JP"/>
        </w:rPr>
      </w:pPr>
    </w:p>
    <w:p w14:paraId="3E66E8E2" w14:textId="0C5087F7" w:rsidR="008B37BA" w:rsidRDefault="004C604B" w:rsidP="00EE32EE">
      <w:pPr>
        <w:spacing w:after="120"/>
        <w:jc w:val="both"/>
        <w:rPr>
          <w:rFonts w:ascii="Arial" w:hAnsi="Arial" w:cs="Arial"/>
          <w:bCs/>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C57F52">
        <w:rPr>
          <w:rFonts w:ascii="Arial" w:hAnsi="Arial" w:cs="Arial"/>
          <w:bCs/>
        </w:rPr>
        <w:t>4</w:t>
      </w:r>
      <w:r w:rsidR="009F3EF0" w:rsidRPr="00E17675">
        <w:rPr>
          <w:rFonts w:ascii="Arial" w:hAnsi="Arial" w:cs="Arial"/>
          <w:bCs/>
        </w:rPr>
        <w:t xml:space="preserve"> to take the above information into </w:t>
      </w:r>
      <w:r w:rsidR="00092D87" w:rsidRPr="00E17675">
        <w:rPr>
          <w:rFonts w:ascii="Arial" w:hAnsi="Arial" w:cs="Arial"/>
          <w:bCs/>
        </w:rPr>
        <w:t xml:space="preserve">consideration for </w:t>
      </w:r>
      <w:r w:rsidR="009F3EF0" w:rsidRPr="00E17675">
        <w:rPr>
          <w:rFonts w:ascii="Arial" w:hAnsi="Arial" w:cs="Arial"/>
          <w:bCs/>
        </w:rPr>
        <w:t>their future work.</w:t>
      </w:r>
    </w:p>
    <w:p w14:paraId="0D0101D1" w14:textId="77777777" w:rsidR="00BE16F2" w:rsidRPr="00E17675" w:rsidRDefault="00BE16F2" w:rsidP="00EE32EE">
      <w:pPr>
        <w:spacing w:after="120"/>
        <w:jc w:val="both"/>
        <w:rPr>
          <w:rFonts w:ascii="Arial" w:hAnsi="Arial" w:cs="Arial"/>
          <w:b/>
        </w:rPr>
      </w:pPr>
    </w:p>
    <w:p w14:paraId="7AAF6EFC"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3741C55D" w14:textId="6A79FA30" w:rsidR="00014D51" w:rsidRPr="009E4717" w:rsidRDefault="00014D51" w:rsidP="00014D51">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t>TSG RAN WG1 Meeting #1</w:t>
      </w:r>
      <w:r>
        <w:rPr>
          <w:rFonts w:ascii="Arial" w:eastAsia="MS Mincho" w:hAnsi="Arial" w:cs="Arial"/>
          <w:bCs/>
          <w:lang w:val="en-US"/>
        </w:rPr>
        <w:t>1</w:t>
      </w:r>
      <w:r w:rsidR="009E4717" w:rsidRPr="009E4717">
        <w:rPr>
          <w:rFonts w:ascii="Arial" w:eastAsia="MS Mincho" w:hAnsi="Arial" w:cs="Arial"/>
          <w:bCs/>
        </w:rPr>
        <w:t>2</w:t>
      </w:r>
      <w:r w:rsidRPr="00A51417">
        <w:rPr>
          <w:rFonts w:ascii="Arial" w:eastAsia="MS Mincho" w:hAnsi="Arial" w:cs="Arial"/>
          <w:bCs/>
          <w:lang w:val="en-US"/>
        </w:rPr>
        <w:tab/>
      </w:r>
      <w:r w:rsidR="009E4717">
        <w:rPr>
          <w:rFonts w:ascii="Arial" w:eastAsia="MS Mincho" w:hAnsi="Arial" w:cs="Arial"/>
          <w:bCs/>
          <w:lang w:val="en-US"/>
        </w:rPr>
        <w:t>February 27 – March 3 2023</w:t>
      </w:r>
      <w:r w:rsidRPr="00A51417">
        <w:rPr>
          <w:rFonts w:ascii="Arial" w:eastAsia="MS Mincho" w:hAnsi="Arial" w:cs="Arial"/>
          <w:bCs/>
          <w:lang w:val="en-US"/>
        </w:rPr>
        <w:tab/>
      </w:r>
      <w:r w:rsidR="009E4717" w:rsidRPr="009E4717">
        <w:rPr>
          <w:rFonts w:ascii="Arial" w:eastAsia="MS Mincho" w:hAnsi="Arial" w:cs="Arial"/>
          <w:bCs/>
        </w:rPr>
        <w:t>A</w:t>
      </w:r>
      <w:r w:rsidR="009E4717">
        <w:rPr>
          <w:rFonts w:ascii="Arial" w:eastAsia="MS Mincho" w:hAnsi="Arial" w:cs="Arial"/>
          <w:bCs/>
        </w:rPr>
        <w:t>thens, Greece</w:t>
      </w:r>
    </w:p>
    <w:p w14:paraId="487B8C0F" w14:textId="1C6A104F" w:rsidR="00C57F52" w:rsidRDefault="009E4717" w:rsidP="00C57F52">
      <w:pPr>
        <w:tabs>
          <w:tab w:val="left" w:pos="4253"/>
          <w:tab w:val="left" w:pos="7655"/>
        </w:tabs>
        <w:spacing w:after="120"/>
        <w:ind w:left="2268" w:hanging="2268"/>
        <w:rPr>
          <w:rFonts w:ascii="Arial" w:eastAsia="MS Mincho" w:hAnsi="Arial" w:cs="Arial"/>
          <w:bCs/>
          <w:lang w:val="en-US"/>
        </w:rPr>
      </w:pPr>
      <w:r w:rsidRPr="00A51417">
        <w:rPr>
          <w:rFonts w:ascii="Arial" w:eastAsia="MS Mincho" w:hAnsi="Arial" w:cs="Arial"/>
          <w:bCs/>
          <w:lang w:val="en-US"/>
        </w:rPr>
        <w:t>TSG RAN WG1 Meeting #1</w:t>
      </w:r>
      <w:r>
        <w:rPr>
          <w:rFonts w:ascii="Arial" w:eastAsia="MS Mincho" w:hAnsi="Arial" w:cs="Arial"/>
          <w:bCs/>
          <w:lang w:val="en-US"/>
        </w:rPr>
        <w:t>12-Bis</w:t>
      </w:r>
      <w:r w:rsidR="00C57F52">
        <w:rPr>
          <w:rFonts w:ascii="Arial" w:eastAsia="MS Mincho" w:hAnsi="Arial" w:cs="Arial"/>
          <w:bCs/>
          <w:lang w:val="en-US"/>
        </w:rPr>
        <w:t>-e</w:t>
      </w:r>
      <w:r w:rsidRPr="00A51417">
        <w:rPr>
          <w:rFonts w:ascii="Arial" w:eastAsia="MS Mincho" w:hAnsi="Arial" w:cs="Arial"/>
          <w:bCs/>
          <w:lang w:val="en-US"/>
        </w:rPr>
        <w:tab/>
      </w:r>
      <w:r>
        <w:rPr>
          <w:rFonts w:ascii="Arial" w:eastAsia="MS Mincho" w:hAnsi="Arial" w:cs="Arial"/>
          <w:bCs/>
          <w:lang w:val="en-US"/>
        </w:rPr>
        <w:t>April</w:t>
      </w:r>
      <w:r w:rsidRPr="00A51417">
        <w:rPr>
          <w:rFonts w:ascii="Arial" w:eastAsia="MS Mincho" w:hAnsi="Arial" w:cs="Arial"/>
          <w:bCs/>
          <w:lang w:val="en-US"/>
        </w:rPr>
        <w:t xml:space="preserve"> 202</w:t>
      </w:r>
      <w:r w:rsidRPr="009E4717">
        <w:rPr>
          <w:rFonts w:ascii="Arial" w:eastAsia="MS Mincho" w:hAnsi="Arial" w:cs="Arial"/>
          <w:bCs/>
        </w:rPr>
        <w:t>3</w:t>
      </w:r>
      <w:r w:rsidRPr="00A51417">
        <w:rPr>
          <w:rFonts w:ascii="Arial" w:eastAsia="MS Mincho" w:hAnsi="Arial" w:cs="Arial"/>
          <w:bCs/>
          <w:lang w:val="en-US"/>
        </w:rPr>
        <w:tab/>
      </w:r>
      <w:r>
        <w:rPr>
          <w:rFonts w:ascii="Arial" w:eastAsia="MS Mincho" w:hAnsi="Arial" w:cs="Arial"/>
          <w:bCs/>
          <w:lang w:val="en-US"/>
        </w:rPr>
        <w:t>eMeeting</w:t>
      </w:r>
    </w:p>
    <w:p w14:paraId="71075034" w14:textId="77777777" w:rsidR="008032F4" w:rsidRPr="008032F4" w:rsidRDefault="008032F4" w:rsidP="006F010A">
      <w:pPr>
        <w:tabs>
          <w:tab w:val="left" w:pos="4253"/>
          <w:tab w:val="left" w:pos="7655"/>
        </w:tabs>
        <w:spacing w:after="120"/>
        <w:rPr>
          <w:rFonts w:ascii="Arial" w:eastAsia="MS Mincho" w:hAnsi="Arial" w:cs="Arial"/>
          <w:bCs/>
          <w:color w:val="FF0000"/>
          <w:lang w:val="en-US"/>
        </w:rPr>
      </w:pPr>
    </w:p>
    <w:sectPr w:rsidR="008032F4" w:rsidRPr="008032F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65E3" w14:textId="77777777" w:rsidR="00AB6941" w:rsidRDefault="00AB6941" w:rsidP="00D77C35">
      <w:r>
        <w:separator/>
      </w:r>
    </w:p>
  </w:endnote>
  <w:endnote w:type="continuationSeparator" w:id="0">
    <w:p w14:paraId="2B642E7D" w14:textId="77777777" w:rsidR="00AB6941" w:rsidRDefault="00AB6941"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F8C49" w14:textId="77777777" w:rsidR="00AB6941" w:rsidRDefault="00AB6941" w:rsidP="00D77C35">
      <w:r>
        <w:separator/>
      </w:r>
    </w:p>
  </w:footnote>
  <w:footnote w:type="continuationSeparator" w:id="0">
    <w:p w14:paraId="17B82106" w14:textId="77777777" w:rsidR="00AB6941" w:rsidRDefault="00AB6941"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D2F67"/>
    <w:multiLevelType w:val="hybridMultilevel"/>
    <w:tmpl w:val="7B1C6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9A0604"/>
    <w:multiLevelType w:val="hybridMultilevel"/>
    <w:tmpl w:val="DCE26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4"/>
  </w:num>
  <w:num w:numId="3">
    <w:abstractNumId w:val="10"/>
  </w:num>
  <w:num w:numId="4">
    <w:abstractNumId w:val="7"/>
  </w:num>
  <w:num w:numId="5">
    <w:abstractNumId w:val="8"/>
  </w:num>
  <w:num w:numId="6">
    <w:abstractNumId w:val="18"/>
  </w:num>
  <w:num w:numId="7">
    <w:abstractNumId w:val="19"/>
  </w:num>
  <w:num w:numId="8">
    <w:abstractNumId w:val="16"/>
  </w:num>
  <w:num w:numId="9">
    <w:abstractNumId w:val="15"/>
  </w:num>
  <w:num w:numId="10">
    <w:abstractNumId w:val="5"/>
  </w:num>
  <w:num w:numId="11">
    <w:abstractNumId w:val="17"/>
  </w:num>
  <w:num w:numId="12">
    <w:abstractNumId w:val="2"/>
  </w:num>
  <w:num w:numId="13">
    <w:abstractNumId w:val="12"/>
  </w:num>
  <w:num w:numId="14">
    <w:abstractNumId w:val="11"/>
  </w:num>
  <w:num w:numId="15">
    <w:abstractNumId w:val="3"/>
  </w:num>
  <w:num w:numId="16">
    <w:abstractNumId w:val="6"/>
  </w:num>
  <w:num w:numId="17">
    <w:abstractNumId w:val="13"/>
  </w:num>
  <w:num w:numId="18">
    <w:abstractNumId w:val="0"/>
  </w:num>
  <w:num w:numId="19">
    <w:abstractNumId w:val="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B5161"/>
    <w:rsid w:val="001C0F7A"/>
    <w:rsid w:val="001C3549"/>
    <w:rsid w:val="001C4946"/>
    <w:rsid w:val="001D13AD"/>
    <w:rsid w:val="001D15BE"/>
    <w:rsid w:val="001D5C16"/>
    <w:rsid w:val="001E07C4"/>
    <w:rsid w:val="001E77AC"/>
    <w:rsid w:val="001F147D"/>
    <w:rsid w:val="001F44BD"/>
    <w:rsid w:val="001F6D10"/>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5415"/>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5FD6"/>
    <w:rsid w:val="00557367"/>
    <w:rsid w:val="005576A1"/>
    <w:rsid w:val="0056019C"/>
    <w:rsid w:val="00561F32"/>
    <w:rsid w:val="00563CA3"/>
    <w:rsid w:val="00574B5E"/>
    <w:rsid w:val="00577910"/>
    <w:rsid w:val="0058376B"/>
    <w:rsid w:val="00591B56"/>
    <w:rsid w:val="00597C34"/>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D0CA9"/>
    <w:rsid w:val="006E7F01"/>
    <w:rsid w:val="006F010A"/>
    <w:rsid w:val="006F2719"/>
    <w:rsid w:val="00701A28"/>
    <w:rsid w:val="00712F9F"/>
    <w:rsid w:val="0071621F"/>
    <w:rsid w:val="0072280D"/>
    <w:rsid w:val="007310C6"/>
    <w:rsid w:val="007429B7"/>
    <w:rsid w:val="00742A17"/>
    <w:rsid w:val="007711C2"/>
    <w:rsid w:val="00774F34"/>
    <w:rsid w:val="00780F8C"/>
    <w:rsid w:val="00784132"/>
    <w:rsid w:val="007A1FDC"/>
    <w:rsid w:val="007A22E5"/>
    <w:rsid w:val="007A4C79"/>
    <w:rsid w:val="007B3B4A"/>
    <w:rsid w:val="007B4F20"/>
    <w:rsid w:val="007B4F4C"/>
    <w:rsid w:val="007D1238"/>
    <w:rsid w:val="007E1127"/>
    <w:rsid w:val="007E3CEC"/>
    <w:rsid w:val="007E4486"/>
    <w:rsid w:val="007E500A"/>
    <w:rsid w:val="007F2527"/>
    <w:rsid w:val="008032F4"/>
    <w:rsid w:val="008046B4"/>
    <w:rsid w:val="008103DA"/>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2B71"/>
    <w:rsid w:val="0091710C"/>
    <w:rsid w:val="00923E7C"/>
    <w:rsid w:val="009252F6"/>
    <w:rsid w:val="00926760"/>
    <w:rsid w:val="009361A6"/>
    <w:rsid w:val="00937C88"/>
    <w:rsid w:val="00942813"/>
    <w:rsid w:val="00952403"/>
    <w:rsid w:val="00954F3E"/>
    <w:rsid w:val="00956536"/>
    <w:rsid w:val="00970791"/>
    <w:rsid w:val="009721D2"/>
    <w:rsid w:val="00993DD9"/>
    <w:rsid w:val="0099525F"/>
    <w:rsid w:val="009968D6"/>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6B6A"/>
    <w:rsid w:val="00A87F2E"/>
    <w:rsid w:val="00A94F54"/>
    <w:rsid w:val="00AA0BA8"/>
    <w:rsid w:val="00AB6941"/>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57F52"/>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CF6F73"/>
    <w:rsid w:val="00D00B3C"/>
    <w:rsid w:val="00D05F89"/>
    <w:rsid w:val="00D172D3"/>
    <w:rsid w:val="00D22872"/>
    <w:rsid w:val="00D276F6"/>
    <w:rsid w:val="00D303B5"/>
    <w:rsid w:val="00D31596"/>
    <w:rsid w:val="00D31912"/>
    <w:rsid w:val="00D35E03"/>
    <w:rsid w:val="00D54E83"/>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487E"/>
    <w:rsid w:val="00DE54F1"/>
    <w:rsid w:val="00DE5B45"/>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82FBA"/>
    <w:rsid w:val="00F9253F"/>
    <w:rsid w:val="00F94740"/>
    <w:rsid w:val="00FA0DCE"/>
    <w:rsid w:val="00FA191A"/>
    <w:rsid w:val="00FA21EA"/>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B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lang w:val="en-US" w:eastAsia="en-US"/>
    </w:rPr>
  </w:style>
  <w:style w:type="paragraph" w:customStyle="1" w:styleId="a0">
    <w:name w:val="??"/>
    <w:pPr>
      <w:widowControl w:val="0"/>
    </w:pPr>
    <w:rPr>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table" w:styleId="TableGrid8">
    <w:name w:val="Table Grid 8"/>
    <w:basedOn w:val="TableNormal"/>
    <w:qFormat/>
    <w:rsid w:val="008032F4"/>
    <w:pPr>
      <w:snapToGrid w:val="0"/>
      <w:spacing w:after="100" w:afterAutospacing="1" w:line="259" w:lineRule="auto"/>
    </w:pPr>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eop">
    <w:name w:val="eop"/>
    <w:basedOn w:val="DefaultParagraphFont"/>
    <w:qFormat/>
    <w:rsid w:val="00557367"/>
  </w:style>
  <w:style w:type="character" w:customStyle="1" w:styleId="normaltextrun">
    <w:name w:val="normaltextrun"/>
    <w:basedOn w:val="DefaultParagraphFont"/>
    <w:qFormat/>
    <w:rsid w:val="00557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E810BB7-6056-49C5-903C-322D55E5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0621A6-15AE-4E36-90B2-2346B2D2D644}">
  <ds:schemaRefs>
    <ds:schemaRef ds:uri="http://schemas.microsoft.com/sharepoint/events"/>
  </ds:schemaRefs>
</ds:datastoreItem>
</file>

<file path=customXml/itemProps3.xml><?xml version="1.0" encoding="utf-8"?>
<ds:datastoreItem xmlns:ds="http://schemas.openxmlformats.org/officeDocument/2006/customXml" ds:itemID="{35BF1486-9842-4718-B76E-2B6DEFFA3992}">
  <ds:schemaRefs>
    <ds:schemaRef ds:uri="http://schemas.microsoft.com/sharepoint/v3/contenttype/forms"/>
  </ds:schemaRefs>
</ds:datastoreItem>
</file>

<file path=customXml/itemProps4.xml><?xml version="1.0" encoding="utf-8"?>
<ds:datastoreItem xmlns:ds="http://schemas.openxmlformats.org/officeDocument/2006/customXml" ds:itemID="{A824AB5A-E894-45A2-8116-480014317483}">
  <ds:schemaRefs>
    <ds:schemaRef ds:uri="http://schemas.microsoft.com/office/2006/metadata/longProperties"/>
  </ds:schemaRefs>
</ds:datastoreItem>
</file>

<file path=customXml/itemProps5.xml><?xml version="1.0" encoding="utf-8"?>
<ds:datastoreItem xmlns:ds="http://schemas.openxmlformats.org/officeDocument/2006/customXml" ds:itemID="{A6860AFC-B9B4-4A19-81A8-F3F43EC253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A6551D1-F420-4421-8A49-43CCCB7E2A6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4915</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2022-11-16T22:23:00Z</dcterms:created>
  <dcterms:modified xsi:type="dcterms:W3CDTF">2022-11-18T13:40:00Z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5AIRPNAIUNRU-1830940522-18229</vt:lpwstr>
  </property>
  <property fmtid="{D5CDD505-2E9C-101B-9397-08002B2CF9AE}" pid="3" name="_dlc_DocIdItemGuid">
    <vt:lpwstr>2a9932de-e8ad-4722-9402-3fe10493e25d</vt:lpwstr>
  </property>
  <property fmtid="{D5CDD505-2E9C-101B-9397-08002B2CF9AE}" pid="4" name="_dlc_DocIdUrl">
    <vt:lpwstr>https://nokia.sharepoint.com/sites/c5g/5gradio/_layouts/15/DocIdRedir.aspx?ID=5AIRPNAIUNRU-1830940522-18229, 5AIRPNAIUNRU-1830940522-18229</vt:lpwstr>
  </property>
  <property fmtid="{D5CDD505-2E9C-101B-9397-08002B2CF9AE}" pid="5" name="TdocSource">
    <vt:lpwstr>Nokia, Nokia Shanghai Bell</vt:lpwstr>
  </property>
  <property fmtid="{D5CDD505-2E9C-101B-9397-08002B2CF9AE}" pid="6" name="MeetingPlaceDates">
    <vt:lpwstr>Toulouse, France, November 14th - 18th, 2022</vt:lpwstr>
  </property>
  <property fmtid="{D5CDD505-2E9C-101B-9397-08002B2CF9AE}" pid="7" name="MeetingName">
    <vt:lpwstr>3GPP TSG RAN WG1 #111</vt:lpwstr>
  </property>
  <property fmtid="{D5CDD505-2E9C-101B-9397-08002B2CF9AE}" pid="8" name="TdocTitle">
    <vt:lpwstr>[Draft] Reply LS on SL LBT failure indication and consistent SL LBT failure</vt:lpwstr>
  </property>
  <property fmtid="{D5CDD505-2E9C-101B-9397-08002B2CF9AE}" pid="9" name="TdocFor">
    <vt:lpwstr>Discussion and Decision</vt:lpwstr>
  </property>
  <property fmtid="{D5CDD505-2E9C-101B-9397-08002B2CF9AE}" pid="10" name="TdocAgendaItem">
    <vt:lpwstr>5</vt:lpwstr>
  </property>
  <property fmtid="{D5CDD505-2E9C-101B-9397-08002B2CF9AE}" pid="11" name="TdocId">
    <vt:lpwstr>R1-2212449</vt:lpwstr>
  </property>
</Properties>
</file>